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標楷體" w:eastAsia="標楷體" w:hAnsi="標楷體"/>
        </w:rPr>
        <w:tag w:val="goog_rdk_0"/>
        <w:id w:val="961381498"/>
      </w:sdtPr>
      <w:sdtEndPr/>
      <w:sdtContent>
        <w:p w:rsidR="00737BC6" w:rsidRPr="00737BC6" w:rsidRDefault="0053449D">
          <w:pPr>
            <w:jc w:val="center"/>
            <w:rPr>
              <w:rFonts w:ascii="標楷體" w:eastAsia="標楷體" w:hAnsi="標楷體" w:cs="Gungsuh"/>
              <w:sz w:val="32"/>
              <w:szCs w:val="32"/>
            </w:rPr>
          </w:pPr>
          <w:r w:rsidRPr="00737BC6">
            <w:rPr>
              <w:rFonts w:ascii="標楷體" w:eastAsia="標楷體" w:hAnsi="標楷體" w:cs="Gungsuh"/>
              <w:sz w:val="32"/>
              <w:szCs w:val="32"/>
            </w:rPr>
            <w:t>臺北市立內湖區西湖國民小學</w:t>
          </w:r>
        </w:p>
        <w:p w:rsidR="00974D5E" w:rsidRPr="00737BC6" w:rsidRDefault="0053449D">
          <w:pPr>
            <w:jc w:val="center"/>
            <w:rPr>
              <w:rFonts w:ascii="標楷體" w:eastAsia="標楷體" w:hAnsi="標楷體" w:cs="Times New Roman"/>
              <w:sz w:val="28"/>
              <w:szCs w:val="28"/>
            </w:rPr>
          </w:pPr>
          <w:bookmarkStart w:id="0" w:name="_GoBack"/>
          <w:r w:rsidRPr="00737BC6">
            <w:rPr>
              <w:rFonts w:ascii="標楷體" w:eastAsia="標楷體" w:hAnsi="標楷體" w:cs="Gungsuh"/>
              <w:sz w:val="32"/>
              <w:szCs w:val="32"/>
            </w:rPr>
            <w:t>班級冷氣使用規範</w:t>
          </w:r>
        </w:p>
      </w:sdtContent>
    </w:sdt>
    <w:bookmarkEnd w:id="0" w:displacedByCustomXml="prev"/>
    <w:p w:rsidR="00974D5E" w:rsidRPr="00737BC6" w:rsidRDefault="00C11BFB">
      <w:pPr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"/>
          <w:id w:val="-1529095859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>一、依據：</w:t>
          </w:r>
        </w:sdtContent>
      </w:sdt>
    </w:p>
    <w:p w:rsidR="00974D5E" w:rsidRPr="00737BC6" w:rsidRDefault="00C11BFB">
      <w:pPr>
        <w:ind w:left="425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"/>
          <w:id w:val="-746960301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>(</w:t>
          </w:r>
          <w:proofErr w:type="gramStart"/>
          <w:r w:rsidR="0053449D" w:rsidRPr="00737BC6">
            <w:rPr>
              <w:rFonts w:ascii="標楷體" w:eastAsia="標楷體" w:hAnsi="標楷體" w:cs="Gungsuh"/>
            </w:rPr>
            <w:t>一</w:t>
          </w:r>
          <w:proofErr w:type="gramEnd"/>
          <w:r w:rsidR="0053449D" w:rsidRPr="00737BC6">
            <w:rPr>
              <w:rFonts w:ascii="標楷體" w:eastAsia="標楷體" w:hAnsi="標楷體" w:cs="Gungsuh"/>
            </w:rPr>
            <w:t>)教育部111年1月24日臺教授</w:t>
          </w:r>
          <w:proofErr w:type="gramStart"/>
          <w:r w:rsidR="0053449D" w:rsidRPr="00737BC6">
            <w:rPr>
              <w:rFonts w:ascii="標楷體" w:eastAsia="標楷體" w:hAnsi="標楷體" w:cs="Gungsuh"/>
            </w:rPr>
            <w:t>國部字第1110008625</w:t>
          </w:r>
          <w:proofErr w:type="gramEnd"/>
          <w:r w:rsidR="0053449D" w:rsidRPr="00737BC6">
            <w:rPr>
              <w:rFonts w:ascii="標楷體" w:eastAsia="標楷體" w:hAnsi="標楷體" w:cs="Gungsuh"/>
            </w:rPr>
            <w:t>號函。</w:t>
          </w:r>
        </w:sdtContent>
      </w:sdt>
    </w:p>
    <w:p w:rsidR="00974D5E" w:rsidRPr="00737BC6" w:rsidRDefault="00C11BFB">
      <w:pPr>
        <w:ind w:left="425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"/>
          <w:id w:val="-1500105817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>(二)臺北市政府教育局111年2月9日北市</w:t>
          </w:r>
          <w:proofErr w:type="gramStart"/>
          <w:r w:rsidR="0053449D" w:rsidRPr="00737BC6">
            <w:rPr>
              <w:rFonts w:ascii="標楷體" w:eastAsia="標楷體" w:hAnsi="標楷體" w:cs="Gungsuh"/>
            </w:rPr>
            <w:t>教中字第11130282031號</w:t>
          </w:r>
          <w:proofErr w:type="gramEnd"/>
          <w:r w:rsidR="0053449D" w:rsidRPr="00737BC6">
            <w:rPr>
              <w:rFonts w:ascii="標楷體" w:eastAsia="標楷體" w:hAnsi="標楷體" w:cs="Gungsuh"/>
            </w:rPr>
            <w:t>函。</w:t>
          </w:r>
        </w:sdtContent>
      </w:sdt>
    </w:p>
    <w:p w:rsidR="00974D5E" w:rsidRPr="00737BC6" w:rsidRDefault="00C11BFB">
      <w:pPr>
        <w:ind w:left="425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"/>
          <w:id w:val="-537583474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>(三)教育部111年3月14日公布之</w:t>
          </w:r>
        </w:sdtContent>
      </w:sdt>
      <w:r w:rsidR="0053449D" w:rsidRPr="00737BC6">
        <w:rPr>
          <w:rFonts w:ascii="標楷體" w:eastAsia="標楷體" w:hAnsi="標楷體" w:cs="標楷體"/>
        </w:rPr>
        <w:t>「</w:t>
      </w:r>
      <w:sdt>
        <w:sdtPr>
          <w:rPr>
            <w:rFonts w:ascii="標楷體" w:eastAsia="標楷體" w:hAnsi="標楷體"/>
          </w:rPr>
          <w:tag w:val="goog_rdk_5"/>
          <w:id w:val="1150480345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>公立國民中小學班級冷氣使用及管理注意事項</w:t>
          </w:r>
        </w:sdtContent>
      </w:sdt>
      <w:r w:rsidR="0053449D" w:rsidRPr="00737BC6">
        <w:rPr>
          <w:rFonts w:ascii="標楷體" w:eastAsia="標楷體" w:hAnsi="標楷體" w:cs="標楷體"/>
        </w:rPr>
        <w:t>」</w:t>
      </w:r>
      <w:sdt>
        <w:sdtPr>
          <w:rPr>
            <w:rFonts w:ascii="標楷體" w:eastAsia="標楷體" w:hAnsi="標楷體"/>
          </w:rPr>
          <w:tag w:val="goog_rdk_6"/>
          <w:id w:val="-1259362787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>。</w:t>
          </w:r>
        </w:sdtContent>
      </w:sdt>
    </w:p>
    <w:p w:rsidR="00974D5E" w:rsidRPr="00737BC6" w:rsidRDefault="00C11BFB">
      <w:pPr>
        <w:spacing w:before="120"/>
        <w:jc w:val="both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7"/>
          <w:id w:val="-126011592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>二</w:t>
          </w:r>
        </w:sdtContent>
      </w:sdt>
      <w:sdt>
        <w:sdtPr>
          <w:rPr>
            <w:rFonts w:ascii="標楷體" w:eastAsia="標楷體" w:hAnsi="標楷體"/>
          </w:rPr>
          <w:tag w:val="goog_rdk_8"/>
          <w:id w:val="-1419164243"/>
        </w:sdtPr>
        <w:sdtEndPr/>
        <w:sdtContent>
          <w:r w:rsidR="0053449D" w:rsidRPr="00737BC6">
            <w:rPr>
              <w:rFonts w:ascii="標楷體" w:eastAsia="標楷體" w:hAnsi="標楷體" w:cs="Gungsuh"/>
              <w:color w:val="000000"/>
            </w:rPr>
            <w:t>、冷氣使用規範：</w:t>
          </w:r>
        </w:sdtContent>
      </w:sdt>
    </w:p>
    <w:p w:rsidR="00974D5E" w:rsidRPr="00737BC6" w:rsidRDefault="00C11BFB">
      <w:pPr>
        <w:ind w:left="425"/>
        <w:rPr>
          <w:rFonts w:ascii="標楷體" w:eastAsia="標楷體" w:hAnsi="標楷體" w:cs="PMingLiu"/>
          <w:color w:val="000000"/>
        </w:rPr>
      </w:pPr>
      <w:sdt>
        <w:sdtPr>
          <w:rPr>
            <w:rFonts w:ascii="標楷體" w:eastAsia="標楷體" w:hAnsi="標楷體"/>
          </w:rPr>
          <w:tag w:val="goog_rdk_9"/>
          <w:id w:val="1254561306"/>
        </w:sdtPr>
        <w:sdtEndPr/>
        <w:sdtContent>
          <w:r w:rsidR="0053449D" w:rsidRPr="00737BC6">
            <w:rPr>
              <w:rFonts w:ascii="標楷體" w:eastAsia="標楷體" w:hAnsi="標楷體" w:cs="Gungsuh"/>
              <w:color w:val="000000"/>
            </w:rPr>
            <w:t>(</w:t>
          </w:r>
          <w:proofErr w:type="gramStart"/>
          <w:r w:rsidR="0053449D" w:rsidRPr="00737BC6">
            <w:rPr>
              <w:rFonts w:ascii="標楷體" w:eastAsia="標楷體" w:hAnsi="標楷體" w:cs="Gungsuh"/>
              <w:color w:val="000000"/>
            </w:rPr>
            <w:t>一</w:t>
          </w:r>
          <w:proofErr w:type="gramEnd"/>
          <w:r w:rsidR="0053449D" w:rsidRPr="00737BC6">
            <w:rPr>
              <w:rFonts w:ascii="標楷體" w:eastAsia="標楷體" w:hAnsi="標楷體" w:cs="Gungsuh"/>
              <w:color w:val="000000"/>
            </w:rPr>
            <w:t>)</w:t>
          </w:r>
          <w:r w:rsidR="00737BC6">
            <w:rPr>
              <w:rFonts w:ascii="標楷體" w:eastAsia="標楷體" w:hAnsi="標楷體" w:cs="Gungsuh" w:hint="eastAsia"/>
              <w:color w:val="000000"/>
            </w:rPr>
            <w:t>冷氣使用費</w:t>
          </w:r>
        </w:sdtContent>
      </w:sdt>
      <w:r w:rsidR="0053449D" w:rsidRPr="00737BC6">
        <w:rPr>
          <w:rFonts w:ascii="標楷體" w:eastAsia="標楷體" w:hAnsi="標楷體" w:cs="PMingLiu"/>
          <w:color w:val="000000"/>
        </w:rPr>
        <w:t>：</w:t>
      </w:r>
    </w:p>
    <w:p w:rsidR="00974D5E" w:rsidRPr="00737BC6" w:rsidRDefault="0053449D" w:rsidP="00737BC6">
      <w:pPr>
        <w:ind w:leftChars="355" w:left="1133" w:hangingChars="117" w:hanging="281"/>
        <w:jc w:val="both"/>
        <w:rPr>
          <w:rFonts w:ascii="標楷體" w:eastAsia="標楷體" w:hAnsi="標楷體" w:cs="Times New Roman"/>
          <w:color w:val="000000"/>
        </w:rPr>
      </w:pPr>
      <w:r w:rsidRPr="00737BC6">
        <w:rPr>
          <w:rFonts w:ascii="標楷體" w:eastAsia="標楷體" w:hAnsi="標楷體" w:cs="Times New Roman"/>
        </w:rPr>
        <w:t>1.</w:t>
      </w:r>
      <w:sdt>
        <w:sdtPr>
          <w:rPr>
            <w:rFonts w:ascii="標楷體" w:eastAsia="標楷體" w:hAnsi="標楷體"/>
          </w:rPr>
          <w:tag w:val="goog_rdk_10"/>
          <w:id w:val="1099606057"/>
        </w:sdtPr>
        <w:sdtEndPr/>
        <w:sdtContent>
          <w:r w:rsidRPr="00737BC6">
            <w:rPr>
              <w:rFonts w:ascii="標楷體" w:eastAsia="標楷體" w:hAnsi="標楷體" w:cs="Gungsuh"/>
              <w:color w:val="000000"/>
            </w:rPr>
            <w:t>本校學生在校期間</w:t>
          </w:r>
          <w:proofErr w:type="gramStart"/>
          <w:r w:rsidR="00737BC6">
            <w:rPr>
              <w:rFonts w:ascii="標楷體" w:eastAsia="標楷體" w:hAnsi="標楷體" w:cs="Gungsuh" w:hint="eastAsia"/>
              <w:color w:val="000000"/>
            </w:rPr>
            <w:t>（</w:t>
          </w:r>
          <w:proofErr w:type="gramEnd"/>
          <w:r w:rsidR="00737BC6">
            <w:rPr>
              <w:rFonts w:ascii="標楷體" w:eastAsia="標楷體" w:hAnsi="標楷體" w:cs="Gungsuh" w:hint="eastAsia"/>
              <w:color w:val="000000"/>
            </w:rPr>
            <w:t>08：00-16：00</w:t>
          </w:r>
          <w:proofErr w:type="gramStart"/>
          <w:r w:rsidR="00737BC6">
            <w:rPr>
              <w:rFonts w:ascii="標楷體" w:eastAsia="標楷體" w:hAnsi="標楷體" w:cs="Gungsuh" w:hint="eastAsia"/>
              <w:color w:val="000000"/>
            </w:rPr>
            <w:t>）</w:t>
          </w:r>
          <w:proofErr w:type="gramEnd"/>
          <w:r w:rsidRPr="00737BC6">
            <w:rPr>
              <w:rFonts w:ascii="標楷體" w:eastAsia="標楷體" w:hAnsi="標楷體" w:cs="Gungsuh"/>
              <w:color w:val="000000"/>
            </w:rPr>
            <w:t>使用班級教室、專科教室等室內空間，進行各項課程教學或學習活動，</w:t>
          </w:r>
          <w:proofErr w:type="gramStart"/>
          <w:r w:rsidRPr="00737BC6">
            <w:rPr>
              <w:rFonts w:ascii="標楷體" w:eastAsia="標楷體" w:hAnsi="標楷體" w:cs="Gungsuh"/>
              <w:color w:val="000000"/>
            </w:rPr>
            <w:t>均不收</w:t>
          </w:r>
          <w:proofErr w:type="gramEnd"/>
          <w:r w:rsidRPr="00737BC6">
            <w:rPr>
              <w:rFonts w:ascii="標楷體" w:eastAsia="標楷體" w:hAnsi="標楷體" w:cs="Gungsuh"/>
              <w:color w:val="000000"/>
            </w:rPr>
            <w:t>取冷氣</w:t>
          </w:r>
          <w:r w:rsidR="00737BC6">
            <w:rPr>
              <w:rFonts w:ascii="標楷體" w:eastAsia="標楷體" w:hAnsi="標楷體" w:cs="Gungsuh" w:hint="eastAsia"/>
              <w:color w:val="000000"/>
            </w:rPr>
            <w:t>使用</w:t>
          </w:r>
          <w:r w:rsidRPr="00737BC6">
            <w:rPr>
              <w:rFonts w:ascii="標楷體" w:eastAsia="標楷體" w:hAnsi="標楷體" w:cs="Gungsuh"/>
              <w:color w:val="000000"/>
            </w:rPr>
            <w:t>費。</w:t>
          </w:r>
        </w:sdtContent>
      </w:sdt>
    </w:p>
    <w:p w:rsidR="00974D5E" w:rsidRPr="00737BC6" w:rsidRDefault="00C11BFB" w:rsidP="00737BC6">
      <w:pPr>
        <w:ind w:leftChars="355" w:left="1133" w:hangingChars="117" w:hanging="281"/>
        <w:jc w:val="both"/>
        <w:rPr>
          <w:rFonts w:ascii="標楷體" w:eastAsia="標楷體" w:hAnsi="標楷體" w:cs="Gungsuh"/>
          <w:color w:val="000000"/>
        </w:rPr>
      </w:pPr>
      <w:sdt>
        <w:sdtPr>
          <w:rPr>
            <w:rFonts w:ascii="標楷體" w:eastAsia="標楷體" w:hAnsi="標楷體" w:cs="Gungsuh"/>
            <w:color w:val="000000"/>
          </w:rPr>
          <w:tag w:val="goog_rdk_11"/>
          <w:id w:val="2133507550"/>
        </w:sdtPr>
        <w:sdtEndPr/>
        <w:sdtContent>
          <w:r w:rsidR="0053449D" w:rsidRPr="00737BC6">
            <w:rPr>
              <w:rFonts w:ascii="標楷體" w:eastAsia="標楷體" w:hAnsi="標楷體" w:cs="Gungsuh"/>
              <w:color w:val="000000"/>
            </w:rPr>
            <w:t>2.學生在校作息時間外之課後社團、</w:t>
          </w:r>
          <w:proofErr w:type="gramStart"/>
          <w:r w:rsidR="0053449D" w:rsidRPr="00737BC6">
            <w:rPr>
              <w:rFonts w:ascii="標楷體" w:eastAsia="標楷體" w:hAnsi="標楷體" w:cs="Gungsuh"/>
              <w:color w:val="000000"/>
            </w:rPr>
            <w:t>課輔班等</w:t>
          </w:r>
          <w:proofErr w:type="gramEnd"/>
          <w:r w:rsidR="0053449D" w:rsidRPr="00737BC6">
            <w:rPr>
              <w:rFonts w:ascii="標楷體" w:eastAsia="標楷體" w:hAnsi="標楷體" w:cs="Gungsuh"/>
              <w:color w:val="000000"/>
            </w:rPr>
            <w:t>課後時間收費，依</w:t>
          </w:r>
          <w:r w:rsidR="00DA239B">
            <w:rPr>
              <w:rFonts w:ascii="標楷體" w:eastAsia="標楷體" w:hAnsi="標楷體" w:cs="Gungsuh" w:hint="eastAsia"/>
              <w:color w:val="000000"/>
            </w:rPr>
            <w:t>每小時14.1元（</w:t>
          </w:r>
          <w:r w:rsidR="0053449D" w:rsidRPr="00737BC6">
            <w:rPr>
              <w:rFonts w:ascii="標楷體" w:eastAsia="標楷體" w:hAnsi="標楷體" w:cs="Gungsuh"/>
              <w:color w:val="000000"/>
            </w:rPr>
            <w:t>每度電以2.82元計算</w:t>
          </w:r>
          <w:r w:rsidR="00DA239B">
            <w:rPr>
              <w:rFonts w:ascii="標楷體" w:eastAsia="標楷體" w:hAnsi="標楷體" w:cs="Gungsuh" w:hint="eastAsia"/>
              <w:color w:val="000000"/>
            </w:rPr>
            <w:t>）</w:t>
          </w:r>
          <w:r w:rsidR="0053449D" w:rsidRPr="00737BC6">
            <w:rPr>
              <w:rFonts w:ascii="標楷體" w:eastAsia="標楷體" w:hAnsi="標楷體" w:cs="Gungsuh"/>
              <w:color w:val="000000"/>
            </w:rPr>
            <w:t>，得由各課後班、課後活動參與學生分攤，弱勢學生部分由學校預算支應。</w:t>
          </w:r>
        </w:sdtContent>
      </w:sdt>
    </w:p>
    <w:p w:rsidR="00974D5E" w:rsidRPr="00737BC6" w:rsidRDefault="00C11BFB">
      <w:pPr>
        <w:ind w:left="425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2"/>
          <w:id w:val="1517417605"/>
        </w:sdtPr>
        <w:sdtEndPr/>
        <w:sdtContent>
          <w:r w:rsidR="0053449D" w:rsidRPr="00737BC6">
            <w:rPr>
              <w:rFonts w:ascii="標楷體" w:eastAsia="標楷體" w:hAnsi="標楷體" w:cs="Gungsuh"/>
              <w:color w:val="000000"/>
            </w:rPr>
            <w:t>(二)冷氣使用時機</w:t>
          </w:r>
        </w:sdtContent>
      </w:sdt>
      <w:r w:rsidR="0053449D" w:rsidRPr="00737BC6">
        <w:rPr>
          <w:rFonts w:ascii="標楷體" w:eastAsia="標楷體" w:hAnsi="標楷體" w:cs="標楷體"/>
          <w:color w:val="000000"/>
        </w:rPr>
        <w:t>：</w:t>
      </w:r>
    </w:p>
    <w:p w:rsidR="00974D5E" w:rsidRPr="00737BC6" w:rsidRDefault="0053449D">
      <w:pPr>
        <w:ind w:left="850"/>
        <w:jc w:val="both"/>
        <w:rPr>
          <w:rFonts w:ascii="標楷體" w:eastAsia="標楷體" w:hAnsi="標楷體" w:cs="標楷體"/>
          <w:color w:val="000000"/>
        </w:rPr>
      </w:pPr>
      <w:r w:rsidRPr="00737BC6">
        <w:rPr>
          <w:rFonts w:ascii="標楷體" w:eastAsia="標楷體" w:hAnsi="標楷體" w:cs="標楷體"/>
          <w:color w:val="000000"/>
        </w:rPr>
        <w:t>1.高溫：室內溫度超過</w:t>
      </w:r>
      <w:r w:rsidR="00C506C3" w:rsidRPr="00C506C3">
        <w:rPr>
          <w:rFonts w:ascii="標楷體" w:eastAsia="標楷體" w:hAnsi="標楷體" w:cs="標楷體"/>
          <w:color w:val="FF0000"/>
        </w:rPr>
        <w:t>28</w:t>
      </w:r>
      <w:r w:rsidRPr="00C506C3">
        <w:rPr>
          <w:rFonts w:ascii="標楷體" w:eastAsia="標楷體" w:hAnsi="標楷體" w:cs="PMingLiu"/>
          <w:color w:val="FF0000"/>
        </w:rPr>
        <w:t>℃</w:t>
      </w:r>
      <w:r w:rsidRPr="00737BC6">
        <w:rPr>
          <w:rFonts w:ascii="標楷體" w:eastAsia="標楷體" w:hAnsi="標楷體" w:cs="標楷體"/>
          <w:color w:val="000000"/>
        </w:rPr>
        <w:t>以上。</w:t>
      </w:r>
    </w:p>
    <w:p w:rsidR="00974D5E" w:rsidRPr="00737BC6" w:rsidRDefault="0053449D">
      <w:pPr>
        <w:ind w:left="850"/>
        <w:jc w:val="both"/>
        <w:rPr>
          <w:rFonts w:ascii="標楷體" w:eastAsia="標楷體" w:hAnsi="標楷體" w:cs="標楷體"/>
          <w:color w:val="000000"/>
        </w:rPr>
      </w:pPr>
      <w:r w:rsidRPr="00737BC6">
        <w:rPr>
          <w:rFonts w:ascii="標楷體" w:eastAsia="標楷體" w:hAnsi="標楷體" w:cs="標楷體"/>
          <w:color w:val="000000"/>
        </w:rPr>
        <w:t>2.噪音：室外噪音嚴重干擾。</w:t>
      </w:r>
    </w:p>
    <w:p w:rsidR="00974D5E" w:rsidRPr="00737BC6" w:rsidRDefault="0053449D">
      <w:pPr>
        <w:ind w:left="850"/>
        <w:jc w:val="both"/>
        <w:rPr>
          <w:rFonts w:ascii="標楷體" w:eastAsia="標楷體" w:hAnsi="標楷體" w:cs="標楷體"/>
          <w:color w:val="000000"/>
        </w:rPr>
      </w:pPr>
      <w:r w:rsidRPr="00737BC6">
        <w:rPr>
          <w:rFonts w:ascii="標楷體" w:eastAsia="標楷體" w:hAnsi="標楷體" w:cs="標楷體"/>
          <w:color w:val="000000"/>
        </w:rPr>
        <w:t>3.空污：空氣品質指標(AQI)高於紅色警示。</w:t>
      </w:r>
    </w:p>
    <w:p w:rsidR="00974D5E" w:rsidRPr="00737BC6" w:rsidRDefault="00C11BFB">
      <w:pPr>
        <w:ind w:left="425"/>
        <w:rPr>
          <w:rFonts w:ascii="標楷體" w:eastAsia="標楷體" w:hAnsi="標楷體" w:cs="PMingLiu"/>
          <w:color w:val="000000"/>
        </w:rPr>
      </w:pPr>
      <w:sdt>
        <w:sdtPr>
          <w:rPr>
            <w:rFonts w:ascii="標楷體" w:eastAsia="標楷體" w:hAnsi="標楷體"/>
          </w:rPr>
          <w:tag w:val="goog_rdk_13"/>
          <w:id w:val="-131950549"/>
        </w:sdtPr>
        <w:sdtEndPr/>
        <w:sdtContent>
          <w:r w:rsidR="0053449D" w:rsidRPr="00737BC6">
            <w:rPr>
              <w:rFonts w:ascii="標楷體" w:eastAsia="標楷體" w:hAnsi="標楷體" w:cs="Gungsuh"/>
              <w:color w:val="000000"/>
            </w:rPr>
            <w:t>(三)時間及溫度設定</w:t>
          </w:r>
        </w:sdtContent>
      </w:sdt>
      <w:r w:rsidR="0053449D" w:rsidRPr="00737BC6">
        <w:rPr>
          <w:rFonts w:ascii="標楷體" w:eastAsia="標楷體" w:hAnsi="標楷體" w:cs="PMingLiu"/>
          <w:color w:val="000000"/>
        </w:rPr>
        <w:t>：</w:t>
      </w:r>
    </w:p>
    <w:p w:rsidR="00974D5E" w:rsidRPr="00737BC6" w:rsidRDefault="0053449D">
      <w:pPr>
        <w:ind w:left="1133" w:hanging="281"/>
        <w:jc w:val="both"/>
        <w:rPr>
          <w:rFonts w:ascii="標楷體" w:eastAsia="標楷體" w:hAnsi="標楷體" w:cs="標楷體"/>
          <w:color w:val="000000"/>
        </w:rPr>
      </w:pPr>
      <w:r w:rsidRPr="00737BC6">
        <w:rPr>
          <w:rFonts w:ascii="標楷體" w:eastAsia="標楷體" w:hAnsi="標楷體" w:cs="標楷體"/>
          <w:color w:val="000000"/>
        </w:rPr>
        <w:t>1.冷氣開放使用時間為每年</w:t>
      </w:r>
      <w:r w:rsidRPr="00737BC6">
        <w:rPr>
          <w:rFonts w:ascii="標楷體" w:eastAsia="標楷體" w:hAnsi="標楷體" w:cs="標楷體"/>
        </w:rPr>
        <w:t>高溫月份(</w:t>
      </w:r>
      <w:r w:rsidRPr="00737BC6">
        <w:rPr>
          <w:rFonts w:ascii="標楷體" w:eastAsia="標楷體" w:hAnsi="標楷體" w:cs="標楷體"/>
          <w:color w:val="000000"/>
        </w:rPr>
        <w:t>5月到10月</w:t>
      </w:r>
      <w:r w:rsidRPr="00737BC6">
        <w:rPr>
          <w:rFonts w:ascii="標楷體" w:eastAsia="標楷體" w:hAnsi="標楷體" w:cs="標楷體"/>
        </w:rPr>
        <w:t>)</w:t>
      </w:r>
      <w:r w:rsidRPr="00737BC6">
        <w:rPr>
          <w:rFonts w:ascii="標楷體" w:eastAsia="標楷體" w:hAnsi="標楷體" w:cs="標楷體"/>
          <w:color w:val="000000"/>
        </w:rPr>
        <w:t>上班上課時，自上午8時30分至下午3時30分為原則，包含平日上課及暑期教學活動。學校日(夜間或週末)及課餘教學活動、頂樓及東西曬教室，可視實際需要彈性調整。</w:t>
      </w:r>
    </w:p>
    <w:p w:rsidR="00974D5E" w:rsidRPr="00737BC6" w:rsidRDefault="0053449D">
      <w:pPr>
        <w:ind w:left="1133" w:hanging="281"/>
        <w:jc w:val="both"/>
        <w:rPr>
          <w:rFonts w:ascii="標楷體" w:eastAsia="標楷體" w:hAnsi="標楷體" w:cs="標楷體"/>
          <w:color w:val="000000"/>
        </w:rPr>
      </w:pPr>
      <w:r w:rsidRPr="00737BC6">
        <w:rPr>
          <w:rFonts w:ascii="標楷體" w:eastAsia="標楷體" w:hAnsi="標楷體" w:cs="標楷體"/>
          <w:color w:val="000000"/>
        </w:rPr>
        <w:t>2.視室外溫度狀況及室內溫度超過</w:t>
      </w:r>
      <w:r w:rsidR="00EC47BB" w:rsidRPr="00EC47BB">
        <w:rPr>
          <w:rFonts w:ascii="標楷體" w:eastAsia="標楷體" w:hAnsi="標楷體" w:cs="標楷體"/>
          <w:color w:val="FF0000"/>
        </w:rPr>
        <w:t>28</w:t>
      </w:r>
      <w:r w:rsidRPr="00EC47BB">
        <w:rPr>
          <w:rFonts w:ascii="標楷體" w:eastAsia="標楷體" w:hAnsi="標楷體" w:cs="標楷體"/>
          <w:color w:val="FF0000"/>
        </w:rPr>
        <w:t>℃</w:t>
      </w:r>
      <w:r w:rsidRPr="00737BC6">
        <w:rPr>
          <w:rFonts w:ascii="標楷體" w:eastAsia="標楷體" w:hAnsi="標楷體" w:cs="標楷體"/>
          <w:color w:val="000000"/>
        </w:rPr>
        <w:t>，始能開啟冷氣，且溫度設定以26~28℃為限(不得低於26℃)，再搭配電扇使用，以落實節約能源、</w:t>
      </w:r>
      <w:proofErr w:type="gramStart"/>
      <w:r w:rsidRPr="00737BC6">
        <w:rPr>
          <w:rFonts w:ascii="標楷體" w:eastAsia="標楷體" w:hAnsi="標楷體" w:cs="標楷體"/>
          <w:color w:val="000000"/>
        </w:rPr>
        <w:t>節能減碳及</w:t>
      </w:r>
      <w:proofErr w:type="gramEnd"/>
      <w:r w:rsidRPr="00737BC6">
        <w:rPr>
          <w:rFonts w:ascii="標楷體" w:eastAsia="標楷體" w:hAnsi="標楷體" w:cs="標楷體"/>
          <w:color w:val="000000"/>
        </w:rPr>
        <w:t>愛物惜福的觀念。</w:t>
      </w:r>
    </w:p>
    <w:p w:rsidR="00974D5E" w:rsidRPr="00737BC6" w:rsidRDefault="0053449D">
      <w:pPr>
        <w:ind w:left="1133" w:hanging="281"/>
        <w:jc w:val="both"/>
        <w:rPr>
          <w:rFonts w:ascii="標楷體" w:eastAsia="標楷體" w:hAnsi="標楷體" w:cs="標楷體"/>
          <w:color w:val="000000"/>
        </w:rPr>
      </w:pPr>
      <w:r w:rsidRPr="00737BC6">
        <w:rPr>
          <w:rFonts w:ascii="標楷體" w:eastAsia="標楷體" w:hAnsi="標楷體" w:cs="標楷體"/>
          <w:color w:val="000000"/>
        </w:rPr>
        <w:t>3.若教室樓層情況特殊者(例如：頂樓或東西曬)，授權總務處得依實際狀況調整冷氣使用時間及溫度設定。</w:t>
      </w:r>
    </w:p>
    <w:p w:rsidR="00974D5E" w:rsidRPr="00737BC6" w:rsidRDefault="0053449D">
      <w:pPr>
        <w:ind w:left="1133" w:hanging="281"/>
        <w:jc w:val="both"/>
        <w:rPr>
          <w:rFonts w:ascii="標楷體" w:eastAsia="標楷體" w:hAnsi="標楷體" w:cs="標楷體"/>
          <w:color w:val="000000"/>
        </w:rPr>
      </w:pPr>
      <w:r w:rsidRPr="00737BC6">
        <w:rPr>
          <w:rFonts w:ascii="標楷體" w:eastAsia="標楷體" w:hAnsi="標楷體" w:cs="標楷體"/>
          <w:color w:val="000000"/>
        </w:rPr>
        <w:t>4.總務處會監控用電總度數流量是否超過契約容量。如將臨界，將進行用電調控，分批輪流關閉部分教室電源，以避免受罰。</w:t>
      </w:r>
    </w:p>
    <w:p w:rsidR="00974D5E" w:rsidRPr="00737BC6" w:rsidRDefault="00C11BFB">
      <w:pPr>
        <w:ind w:left="425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"/>
          <w:id w:val="396015377"/>
        </w:sdtPr>
        <w:sdtEndPr/>
        <w:sdtContent>
          <w:r w:rsidR="0053449D" w:rsidRPr="00737BC6">
            <w:rPr>
              <w:rFonts w:ascii="標楷體" w:eastAsia="標楷體" w:hAnsi="標楷體" w:cs="Gungsuh"/>
              <w:color w:val="000000"/>
            </w:rPr>
            <w:t>(四)冷氣卡：</w:t>
          </w:r>
        </w:sdtContent>
      </w:sdt>
    </w:p>
    <w:p w:rsidR="00974D5E" w:rsidRPr="00737BC6" w:rsidRDefault="0053449D">
      <w:pPr>
        <w:ind w:left="1133" w:hanging="281"/>
        <w:jc w:val="both"/>
        <w:rPr>
          <w:rFonts w:ascii="標楷體" w:eastAsia="標楷體" w:hAnsi="標楷體" w:cs="標楷體"/>
        </w:rPr>
      </w:pPr>
      <w:r w:rsidRPr="00737BC6">
        <w:rPr>
          <w:rFonts w:ascii="標楷體" w:eastAsia="標楷體" w:hAnsi="標楷體" w:cs="標楷體"/>
          <w:color w:val="000000"/>
        </w:rPr>
        <w:t>1.</w:t>
      </w:r>
      <w:r w:rsidR="00737BC6">
        <w:rPr>
          <w:rFonts w:ascii="標楷體" w:eastAsia="標楷體" w:hAnsi="標楷體" w:cs="標楷體" w:hint="eastAsia"/>
          <w:color w:val="000000"/>
        </w:rPr>
        <w:t>每年</w:t>
      </w:r>
      <w:r w:rsidR="00590317">
        <w:rPr>
          <w:rFonts w:ascii="標楷體" w:eastAsia="標楷體" w:hAnsi="標楷體" w:cs="標楷體" w:hint="eastAsia"/>
          <w:color w:val="000000"/>
        </w:rPr>
        <w:t>下學期於</w:t>
      </w:r>
      <w:r w:rsidR="00737BC6">
        <w:rPr>
          <w:rFonts w:ascii="標楷體" w:eastAsia="標楷體" w:hAnsi="標楷體" w:cs="標楷體" w:hint="eastAsia"/>
          <w:color w:val="000000"/>
        </w:rPr>
        <w:t>四月底</w:t>
      </w:r>
      <w:r w:rsidR="00590317">
        <w:rPr>
          <w:rFonts w:ascii="標楷體" w:eastAsia="標楷體" w:hAnsi="標楷體" w:cs="標楷體" w:hint="eastAsia"/>
          <w:color w:val="000000"/>
        </w:rPr>
        <w:t>請</w:t>
      </w:r>
      <w:r w:rsidRPr="00737BC6">
        <w:rPr>
          <w:rFonts w:ascii="標楷體" w:eastAsia="標楷體" w:hAnsi="標楷體" w:cs="標楷體"/>
          <w:color w:val="000000"/>
        </w:rPr>
        <w:t>班級導師及專科教室管理教師至總務處領取IC卡一張及遙控器一支，並分別收取IC卡100元及遙控器400元保證金 (計新臺幣500元整)，</w:t>
      </w:r>
      <w:r w:rsidR="00737BC6">
        <w:rPr>
          <w:rFonts w:ascii="標楷體" w:eastAsia="標楷體" w:hAnsi="標楷體" w:cs="標楷體" w:hint="eastAsia"/>
          <w:color w:val="000000"/>
        </w:rPr>
        <w:t>六月結業式後收回並退</w:t>
      </w:r>
      <w:r w:rsidR="00590317">
        <w:rPr>
          <w:rFonts w:ascii="標楷體" w:eastAsia="標楷體" w:hAnsi="標楷體" w:cs="標楷體" w:hint="eastAsia"/>
          <w:color w:val="000000"/>
        </w:rPr>
        <w:t>還保證金</w:t>
      </w:r>
      <w:r w:rsidR="00737BC6">
        <w:rPr>
          <w:rFonts w:ascii="標楷體" w:eastAsia="標楷體" w:hAnsi="標楷體" w:cs="標楷體" w:hint="eastAsia"/>
          <w:color w:val="000000"/>
        </w:rPr>
        <w:t>。</w:t>
      </w:r>
      <w:r w:rsidR="00590317">
        <w:rPr>
          <w:rFonts w:ascii="標楷體" w:eastAsia="標楷體" w:hAnsi="標楷體" w:cs="標楷體" w:hint="eastAsia"/>
          <w:color w:val="000000"/>
        </w:rPr>
        <w:t>上學期比照辦理，八月</w:t>
      </w:r>
      <w:proofErr w:type="gramStart"/>
      <w:r w:rsidR="00590317">
        <w:rPr>
          <w:rFonts w:ascii="標楷體" w:eastAsia="標楷體" w:hAnsi="標楷體" w:cs="標楷體" w:hint="eastAsia"/>
          <w:color w:val="000000"/>
        </w:rPr>
        <w:t>底備課日</w:t>
      </w:r>
      <w:proofErr w:type="gramEnd"/>
      <w:r w:rsidR="00590317">
        <w:rPr>
          <w:rFonts w:ascii="標楷體" w:eastAsia="標楷體" w:hAnsi="標楷體" w:cs="標楷體" w:hint="eastAsia"/>
          <w:color w:val="000000"/>
        </w:rPr>
        <w:t>發出，十一月初收回。</w:t>
      </w:r>
      <w:r w:rsidRPr="00737BC6">
        <w:rPr>
          <w:rFonts w:ascii="標楷體" w:eastAsia="標楷體" w:hAnsi="標楷體" w:cs="標楷體"/>
          <w:color w:val="000000"/>
        </w:rPr>
        <w:t>若IC卡或遙控</w:t>
      </w:r>
      <w:r w:rsidRPr="00737BC6">
        <w:rPr>
          <w:rFonts w:ascii="標楷體" w:eastAsia="標楷體" w:hAnsi="標楷體" w:cs="標楷體"/>
        </w:rPr>
        <w:t>器遺失或人為損壞者，則照價賠償(依當時實際市價為</w:t>
      </w:r>
      <w:proofErr w:type="gramStart"/>
      <w:r w:rsidRPr="00737BC6">
        <w:rPr>
          <w:rFonts w:ascii="標楷體" w:eastAsia="標楷體" w:hAnsi="標楷體" w:cs="標楷體"/>
        </w:rPr>
        <w:t>準</w:t>
      </w:r>
      <w:proofErr w:type="gramEnd"/>
      <w:r w:rsidRPr="00737BC6">
        <w:rPr>
          <w:rFonts w:ascii="標楷體" w:eastAsia="標楷體" w:hAnsi="標楷體" w:cs="標楷體"/>
        </w:rPr>
        <w:t>)。</w:t>
      </w:r>
    </w:p>
    <w:p w:rsidR="00974D5E" w:rsidRPr="00737BC6" w:rsidRDefault="0053449D">
      <w:pPr>
        <w:ind w:left="1133" w:hanging="281"/>
        <w:jc w:val="both"/>
        <w:rPr>
          <w:rFonts w:ascii="標楷體" w:eastAsia="標楷體" w:hAnsi="標楷體" w:cs="標楷體"/>
        </w:rPr>
      </w:pPr>
      <w:r w:rsidRPr="00737BC6">
        <w:rPr>
          <w:rFonts w:ascii="標楷體" w:eastAsia="標楷體" w:hAnsi="標楷體" w:cs="標楷體"/>
        </w:rPr>
        <w:t>2.</w:t>
      </w:r>
      <w:proofErr w:type="gramStart"/>
      <w:r w:rsidRPr="00737BC6">
        <w:rPr>
          <w:rFonts w:ascii="標楷體" w:eastAsia="標楷體" w:hAnsi="標楷體" w:cs="標楷體"/>
        </w:rPr>
        <w:t>課輔班</w:t>
      </w:r>
      <w:proofErr w:type="gramEnd"/>
      <w:r w:rsidRPr="00737BC6">
        <w:rPr>
          <w:rFonts w:ascii="標楷體" w:eastAsia="標楷體" w:hAnsi="標楷體" w:cs="標楷體"/>
        </w:rPr>
        <w:t>、學校課外社團、校隊由教務處及學務處依需求數申請專用</w:t>
      </w:r>
      <w:r w:rsidR="00590317">
        <w:rPr>
          <w:rFonts w:ascii="標楷體" w:eastAsia="標楷體" w:hAnsi="標楷體" w:cs="標楷體" w:hint="eastAsia"/>
        </w:rPr>
        <w:t>I</w:t>
      </w:r>
      <w:r w:rsidR="00590317">
        <w:rPr>
          <w:rFonts w:ascii="標楷體" w:eastAsia="標楷體" w:hAnsi="標楷體" w:cs="標楷體"/>
        </w:rPr>
        <w:t>C</w:t>
      </w:r>
      <w:r w:rsidRPr="00737BC6">
        <w:rPr>
          <w:rFonts w:ascii="標楷體" w:eastAsia="標楷體" w:hAnsi="標楷體" w:cs="標楷體"/>
        </w:rPr>
        <w:t>卡</w:t>
      </w:r>
      <w:r w:rsidR="00590317">
        <w:rPr>
          <w:rFonts w:ascii="標楷體" w:eastAsia="標楷體" w:hAnsi="標楷體" w:cs="標楷體" w:hint="eastAsia"/>
        </w:rPr>
        <w:t>，並比照每卡收取100元保證金</w:t>
      </w:r>
      <w:r w:rsidRPr="00737BC6">
        <w:rPr>
          <w:rFonts w:ascii="標楷體" w:eastAsia="標楷體" w:hAnsi="標楷體" w:cs="標楷體"/>
        </w:rPr>
        <w:t>。</w:t>
      </w:r>
    </w:p>
    <w:p w:rsidR="00974D5E" w:rsidRPr="00737BC6" w:rsidRDefault="00C11BFB">
      <w:pPr>
        <w:ind w:left="425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5"/>
          <w:id w:val="2026823187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 xml:space="preserve"> (五)儲值</w:t>
          </w:r>
          <w:r w:rsidR="00D9161F">
            <w:rPr>
              <w:rFonts w:ascii="標楷體" w:eastAsia="標楷體" w:hAnsi="標楷體" w:cs="Gungsuh" w:hint="eastAsia"/>
            </w:rPr>
            <w:t>金</w:t>
          </w:r>
          <w:r w:rsidR="0053449D" w:rsidRPr="00737BC6">
            <w:rPr>
              <w:rFonts w:ascii="標楷體" w:eastAsia="標楷體" w:hAnsi="標楷體" w:cs="Gungsuh"/>
            </w:rPr>
            <w:t>：</w:t>
          </w:r>
        </w:sdtContent>
      </w:sdt>
    </w:p>
    <w:p w:rsidR="00974D5E" w:rsidRPr="00DD21F9" w:rsidRDefault="0053449D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DD21F9">
        <w:rPr>
          <w:rFonts w:ascii="標楷體" w:eastAsia="標楷體" w:hAnsi="標楷體" w:cs="標楷體"/>
          <w:color w:val="000000" w:themeColor="text1"/>
        </w:rPr>
        <w:t>1.各班</w:t>
      </w:r>
      <w:r w:rsidR="00590317" w:rsidRPr="00DD21F9">
        <w:rPr>
          <w:rFonts w:ascii="標楷體" w:eastAsia="標楷體" w:hAnsi="標楷體" w:cs="標楷體" w:hint="eastAsia"/>
          <w:color w:val="000000" w:themeColor="text1"/>
        </w:rPr>
        <w:t>及各科任教室</w:t>
      </w:r>
      <w:r w:rsidRPr="00DD21F9">
        <w:rPr>
          <w:rFonts w:ascii="標楷體" w:eastAsia="標楷體" w:hAnsi="標楷體" w:cs="標楷體"/>
          <w:color w:val="000000" w:themeColor="text1"/>
        </w:rPr>
        <w:t>每學</w:t>
      </w:r>
      <w:r w:rsidR="00590317" w:rsidRPr="00DD21F9">
        <w:rPr>
          <w:rFonts w:ascii="標楷體" w:eastAsia="標楷體" w:hAnsi="標楷體" w:cs="標楷體" w:hint="eastAsia"/>
          <w:color w:val="000000" w:themeColor="text1"/>
        </w:rPr>
        <w:t>期</w:t>
      </w:r>
      <w:r w:rsidR="001F4E09">
        <w:rPr>
          <w:rFonts w:ascii="標楷體" w:eastAsia="標楷體" w:hAnsi="標楷體" w:cs="標楷體" w:hint="eastAsia"/>
          <w:color w:val="000000" w:themeColor="text1"/>
        </w:rPr>
        <w:t>冷氣</w:t>
      </w:r>
      <w:r w:rsidR="00D35E3A" w:rsidRPr="00DD21F9">
        <w:rPr>
          <w:rFonts w:ascii="標楷體" w:eastAsia="標楷體" w:hAnsi="標楷體" w:cs="標楷體" w:hint="eastAsia"/>
          <w:color w:val="000000" w:themeColor="text1"/>
        </w:rPr>
        <w:t>補助電費</w:t>
      </w:r>
      <w:r w:rsidR="001F4E09">
        <w:rPr>
          <w:rFonts w:ascii="標楷體" w:eastAsia="標楷體" w:hAnsi="標楷體" w:cs="標楷體" w:hint="eastAsia"/>
          <w:color w:val="000000" w:themeColor="text1"/>
        </w:rPr>
        <w:t>額度為新臺幣</w:t>
      </w:r>
      <w:r w:rsidR="00C54327">
        <w:rPr>
          <w:rFonts w:ascii="標楷體" w:eastAsia="標楷體" w:hAnsi="標楷體" w:cs="標楷體"/>
          <w:color w:val="000000" w:themeColor="text1"/>
        </w:rPr>
        <w:t>3</w:t>
      </w:r>
      <w:r w:rsidR="00F66C4C">
        <w:rPr>
          <w:rFonts w:ascii="標楷體" w:eastAsia="標楷體" w:hAnsi="標楷體" w:cs="標楷體"/>
          <w:color w:val="000000" w:themeColor="text1"/>
        </w:rPr>
        <w:t>000</w:t>
      </w:r>
      <w:r w:rsidR="00590317" w:rsidRPr="00DD21F9">
        <w:rPr>
          <w:rFonts w:ascii="標楷體" w:eastAsia="標楷體" w:hAnsi="標楷體" w:cs="標楷體"/>
          <w:color w:val="000000" w:themeColor="text1"/>
        </w:rPr>
        <w:t>元</w:t>
      </w:r>
      <w:r w:rsidRPr="00DD21F9">
        <w:rPr>
          <w:rFonts w:ascii="標楷體" w:eastAsia="標楷體" w:hAnsi="標楷體" w:cs="標楷體"/>
          <w:color w:val="000000" w:themeColor="text1"/>
        </w:rPr>
        <w:t>，</w:t>
      </w:r>
      <w:r w:rsidR="001F4E09">
        <w:rPr>
          <w:rFonts w:ascii="標楷體" w:eastAsia="標楷體" w:hAnsi="標楷體" w:cs="標楷體" w:hint="eastAsia"/>
          <w:color w:val="000000" w:themeColor="text1"/>
        </w:rPr>
        <w:t>由總務處預先儲值</w:t>
      </w:r>
      <w:r w:rsidRPr="00DD21F9">
        <w:rPr>
          <w:rFonts w:ascii="標楷體" w:eastAsia="標楷體" w:hAnsi="標楷體" w:cs="標楷體"/>
          <w:color w:val="000000" w:themeColor="text1"/>
        </w:rPr>
        <w:t>。</w:t>
      </w:r>
    </w:p>
    <w:p w:rsidR="00974D5E" w:rsidRPr="00737BC6" w:rsidRDefault="0053449D">
      <w:pPr>
        <w:ind w:left="1133" w:hanging="281"/>
        <w:jc w:val="both"/>
        <w:rPr>
          <w:rFonts w:ascii="標楷體" w:eastAsia="標楷體" w:hAnsi="標楷體" w:cs="標楷體"/>
        </w:rPr>
      </w:pPr>
      <w:r w:rsidRPr="00737BC6">
        <w:rPr>
          <w:rFonts w:ascii="標楷體" w:eastAsia="標楷體" w:hAnsi="標楷體" w:cs="標楷體"/>
        </w:rPr>
        <w:t>2.課外社團、</w:t>
      </w:r>
      <w:proofErr w:type="gramStart"/>
      <w:r w:rsidRPr="00737BC6">
        <w:rPr>
          <w:rFonts w:ascii="標楷體" w:eastAsia="標楷體" w:hAnsi="標楷體" w:cs="標楷體"/>
        </w:rPr>
        <w:t>課輔班</w:t>
      </w:r>
      <w:proofErr w:type="gramEnd"/>
      <w:r w:rsidRPr="00737BC6">
        <w:rPr>
          <w:rFonts w:ascii="標楷體" w:eastAsia="標楷體" w:hAnsi="標楷體" w:cs="標楷體"/>
        </w:rPr>
        <w:t>、校隊等課程，每張冷氣卡以儲值1,000</w:t>
      </w:r>
      <w:r w:rsidR="00590317">
        <w:rPr>
          <w:rFonts w:ascii="標楷體" w:eastAsia="標楷體" w:hAnsi="標楷體" w:cs="標楷體"/>
        </w:rPr>
        <w:t>元</w:t>
      </w:r>
      <w:r w:rsidRPr="00737BC6">
        <w:rPr>
          <w:rFonts w:ascii="標楷體" w:eastAsia="標楷體" w:hAnsi="標楷體" w:cs="標楷體"/>
        </w:rPr>
        <w:t>為原則，得視實際使用情形再加值500</w:t>
      </w:r>
      <w:r w:rsidR="00590317">
        <w:rPr>
          <w:rFonts w:ascii="標楷體" w:eastAsia="標楷體" w:hAnsi="標楷體" w:cs="標楷體"/>
        </w:rPr>
        <w:t>元</w:t>
      </w:r>
      <w:r w:rsidRPr="00737BC6">
        <w:rPr>
          <w:rFonts w:ascii="標楷體" w:eastAsia="標楷體" w:hAnsi="標楷體" w:cs="標楷體"/>
        </w:rPr>
        <w:t>。</w:t>
      </w:r>
    </w:p>
    <w:p w:rsidR="00974D5E" w:rsidRPr="00737BC6" w:rsidRDefault="00DD21F9">
      <w:pPr>
        <w:ind w:left="1133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</w:t>
      </w:r>
      <w:r w:rsidR="0053449D" w:rsidRPr="00737BC6">
        <w:rPr>
          <w:rFonts w:ascii="標楷體" w:eastAsia="標楷體" w:hAnsi="標楷體" w:cs="標楷體"/>
        </w:rPr>
        <w:t>.班級</w:t>
      </w:r>
      <w:proofErr w:type="gramStart"/>
      <w:r w:rsidR="0053449D" w:rsidRPr="00737BC6">
        <w:rPr>
          <w:rFonts w:ascii="標楷體" w:eastAsia="標楷體" w:hAnsi="標楷體" w:cs="標楷體"/>
        </w:rPr>
        <w:t>冷氣卡如不慎</w:t>
      </w:r>
      <w:proofErr w:type="gramEnd"/>
      <w:r w:rsidR="0053449D" w:rsidRPr="00737BC6">
        <w:rPr>
          <w:rFonts w:ascii="標楷體" w:eastAsia="標楷體" w:hAnsi="標楷體" w:cs="標楷體"/>
        </w:rPr>
        <w:t>遺失或損壞，補發之新卡未用完餘額無法補足，</w:t>
      </w:r>
      <w:proofErr w:type="gramStart"/>
      <w:r w:rsidR="0053449D" w:rsidRPr="00737BC6">
        <w:rPr>
          <w:rFonts w:ascii="標楷體" w:eastAsia="標楷體" w:hAnsi="標楷體" w:cs="標楷體"/>
        </w:rPr>
        <w:t>僅能儲</w:t>
      </w:r>
      <w:proofErr w:type="gramEnd"/>
      <w:r w:rsidR="0053449D" w:rsidRPr="00737BC6">
        <w:rPr>
          <w:rFonts w:ascii="標楷體" w:eastAsia="標楷體" w:hAnsi="標楷體" w:cs="標楷體"/>
        </w:rPr>
        <w:t>值預備加值的1,000</w:t>
      </w:r>
      <w:r w:rsidR="00590317">
        <w:rPr>
          <w:rFonts w:ascii="標楷體" w:eastAsia="標楷體" w:hAnsi="標楷體" w:cs="標楷體"/>
        </w:rPr>
        <w:t>元</w:t>
      </w:r>
      <w:r w:rsidR="0053449D" w:rsidRPr="00737BC6">
        <w:rPr>
          <w:rFonts w:ascii="標楷體" w:eastAsia="標楷體" w:hAnsi="標楷體" w:cs="標楷體"/>
        </w:rPr>
        <w:t>。</w:t>
      </w:r>
    </w:p>
    <w:p w:rsidR="00974D5E" w:rsidRPr="00737BC6" w:rsidRDefault="00DD21F9">
      <w:pPr>
        <w:ind w:left="1133" w:hanging="281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</w:t>
      </w:r>
      <w:r w:rsidR="0053449D" w:rsidRPr="00737BC6">
        <w:rPr>
          <w:rFonts w:ascii="標楷體" w:eastAsia="標楷體" w:hAnsi="標楷體" w:cs="標楷體"/>
        </w:rPr>
        <w:t>.前述各項</w:t>
      </w:r>
      <w:r w:rsidR="00590317">
        <w:rPr>
          <w:rFonts w:ascii="標楷體" w:eastAsia="標楷體" w:hAnsi="標楷體" w:cs="標楷體" w:hint="eastAsia"/>
        </w:rPr>
        <w:t>儲值額度</w:t>
      </w:r>
      <w:r w:rsidR="0053449D" w:rsidRPr="00737BC6">
        <w:rPr>
          <w:rFonts w:ascii="標楷體" w:eastAsia="標楷體" w:hAnsi="標楷體" w:cs="標楷體"/>
        </w:rPr>
        <w:t>得視</w:t>
      </w:r>
      <w:sdt>
        <w:sdtPr>
          <w:rPr>
            <w:rFonts w:ascii="標楷體" w:eastAsia="標楷體" w:hAnsi="標楷體"/>
          </w:rPr>
          <w:tag w:val="goog_rdk_16"/>
          <w:id w:val="-246351759"/>
        </w:sdtPr>
        <w:sdtEndPr/>
        <w:sdtContent>
          <w:r w:rsidR="0053449D" w:rsidRPr="00737BC6">
            <w:rPr>
              <w:rFonts w:ascii="標楷體" w:eastAsia="標楷體" w:hAnsi="標楷體" w:cs="Gungsuh"/>
            </w:rPr>
            <w:t>每年實際使用情形，經各項會議討論後進行調整。</w:t>
          </w:r>
        </w:sdtContent>
      </w:sdt>
    </w:p>
    <w:p w:rsidR="00974D5E" w:rsidRPr="00720E62" w:rsidRDefault="00C11BFB">
      <w:pPr>
        <w:ind w:left="425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17"/>
          <w:id w:val="2025129501"/>
        </w:sdtPr>
        <w:sdtEndPr>
          <w:rPr>
            <w:color w:val="000000" w:themeColor="text1"/>
          </w:rPr>
        </w:sdtEndPr>
        <w:sdtContent>
          <w:r w:rsidR="0053449D" w:rsidRPr="00720E62">
            <w:rPr>
              <w:rFonts w:ascii="標楷體" w:eastAsia="標楷體" w:hAnsi="標楷體" w:cs="Gungsuh"/>
              <w:color w:val="000000" w:themeColor="text1"/>
            </w:rPr>
            <w:t>(六)其他規範</w:t>
          </w:r>
        </w:sdtContent>
      </w:sdt>
    </w:p>
    <w:p w:rsidR="00974D5E" w:rsidRPr="00720E62" w:rsidRDefault="0053449D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1.</w:t>
      </w:r>
      <w:r w:rsidR="00DA239B" w:rsidRPr="00720E62">
        <w:rPr>
          <w:color w:val="000000" w:themeColor="text1"/>
        </w:rPr>
        <w:t xml:space="preserve"> </w:t>
      </w:r>
      <w:r w:rsidR="00DA239B" w:rsidRPr="00720E62">
        <w:rPr>
          <w:rFonts w:ascii="標楷體" w:eastAsia="標楷體" w:hAnsi="標楷體" w:cs="標楷體"/>
          <w:color w:val="000000" w:themeColor="text1"/>
        </w:rPr>
        <w:t>班級冷氣應減少開關次數，避免造成冷氣機過度重啟之損害及耗電。 但班級學生</w:t>
      </w:r>
      <w:r w:rsidR="00DA239B" w:rsidRPr="00720E62">
        <w:rPr>
          <w:rFonts w:ascii="標楷體" w:eastAsia="標楷體" w:hAnsi="標楷體" w:cs="標楷體"/>
          <w:color w:val="000000" w:themeColor="text1"/>
        </w:rPr>
        <w:lastRenderedPageBreak/>
        <w:t>離開教室達</w:t>
      </w:r>
      <w:proofErr w:type="gramStart"/>
      <w:r w:rsidR="00DA239B" w:rsidRPr="00720E62">
        <w:rPr>
          <w:rFonts w:ascii="標楷體" w:eastAsia="標楷體" w:hAnsi="標楷體" w:cs="標楷體"/>
          <w:color w:val="000000" w:themeColor="text1"/>
        </w:rPr>
        <w:t>一節課者</w:t>
      </w:r>
      <w:proofErr w:type="gramEnd"/>
      <w:r w:rsidR="00DA239B" w:rsidRPr="00720E62">
        <w:rPr>
          <w:rFonts w:ascii="標楷體" w:eastAsia="標楷體" w:hAnsi="標楷體" w:cs="標楷體"/>
          <w:color w:val="000000" w:themeColor="text1"/>
        </w:rPr>
        <w:t xml:space="preserve">，應關閉教室冷氣電源。 </w:t>
      </w:r>
      <w:r w:rsidRPr="00720E62">
        <w:rPr>
          <w:rFonts w:ascii="標楷體" w:eastAsia="標楷體" w:hAnsi="標楷體" w:cs="標楷體"/>
          <w:color w:val="000000" w:themeColor="text1"/>
        </w:rPr>
        <w:t>(切記：「先關機，</w:t>
      </w:r>
      <w:proofErr w:type="gramStart"/>
      <w:r w:rsidRPr="00720E62">
        <w:rPr>
          <w:rFonts w:ascii="標楷體" w:eastAsia="標楷體" w:hAnsi="標楷體" w:cs="標楷體"/>
          <w:color w:val="000000" w:themeColor="text1"/>
        </w:rPr>
        <w:t>再拔卡」—</w:t>
      </w:r>
      <w:proofErr w:type="gramEnd"/>
      <w:r w:rsidRPr="00720E62">
        <w:rPr>
          <w:rFonts w:ascii="標楷體" w:eastAsia="標楷體" w:hAnsi="標楷體" w:cs="標楷體"/>
          <w:color w:val="000000" w:themeColor="text1"/>
        </w:rPr>
        <w:t>先關掉冷氣室內機，</w:t>
      </w:r>
      <w:proofErr w:type="gramStart"/>
      <w:r w:rsidRPr="00720E62">
        <w:rPr>
          <w:rFonts w:ascii="標楷體" w:eastAsia="標楷體" w:hAnsi="標楷體" w:cs="標楷體"/>
          <w:color w:val="000000" w:themeColor="text1"/>
        </w:rPr>
        <w:t>再拔</w:t>
      </w:r>
      <w:proofErr w:type="gramEnd"/>
      <w:r w:rsidRPr="00720E62">
        <w:rPr>
          <w:rFonts w:ascii="標楷體" w:eastAsia="標楷體" w:hAnsi="標楷體" w:cs="標楷體"/>
          <w:color w:val="000000" w:themeColor="text1"/>
        </w:rPr>
        <w:t>開冷氣卡)，以節約能源。</w:t>
      </w:r>
    </w:p>
    <w:p w:rsidR="00DA239B" w:rsidRPr="00720E62" w:rsidRDefault="0053449D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2.</w:t>
      </w:r>
      <w:r w:rsidR="00DA239B" w:rsidRPr="00720E62">
        <w:rPr>
          <w:rFonts w:ascii="標楷體" w:eastAsia="標楷體" w:hAnsi="標楷體" w:cs="標楷體"/>
          <w:color w:val="000000" w:themeColor="text1"/>
        </w:rPr>
        <w:t>班級教室於平常上課冷氣使用期間無需開窗，惟於每節下課時，應將班級冷氣轉換為送風模式，並於教室對角各開啟一扇窗（十五公分），以促進空氣流通。至於</w:t>
      </w:r>
      <w:proofErr w:type="gramStart"/>
      <w:r w:rsidR="00DA239B" w:rsidRPr="00720E62">
        <w:rPr>
          <w:rFonts w:ascii="標楷體" w:eastAsia="標楷體" w:hAnsi="標楷體" w:cs="標楷體"/>
          <w:color w:val="000000" w:themeColor="text1"/>
        </w:rPr>
        <w:t>疫</w:t>
      </w:r>
      <w:proofErr w:type="gramEnd"/>
      <w:r w:rsidR="00DA239B" w:rsidRPr="00720E62">
        <w:rPr>
          <w:rFonts w:ascii="標楷體" w:eastAsia="標楷體" w:hAnsi="標楷體" w:cs="標楷體"/>
          <w:color w:val="000000" w:themeColor="text1"/>
        </w:rPr>
        <w:t>情期間或有疑似群聚傳染病情形，其使用方式如下：</w:t>
      </w:r>
    </w:p>
    <w:p w:rsidR="00DA239B" w:rsidRPr="00720E62" w:rsidRDefault="00DA239B" w:rsidP="00DA239B">
      <w:pPr>
        <w:ind w:leftChars="472" w:left="1699" w:hangingChars="236" w:hanging="566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（</w:t>
      </w:r>
      <w:r w:rsidRPr="00720E62">
        <w:rPr>
          <w:rFonts w:ascii="標楷體" w:eastAsia="標楷體" w:hAnsi="標楷體" w:cs="標楷體" w:hint="eastAsia"/>
          <w:color w:val="000000" w:themeColor="text1"/>
        </w:rPr>
        <w:t>1</w:t>
      </w:r>
      <w:r w:rsidRPr="00720E62">
        <w:rPr>
          <w:rFonts w:ascii="標楷體" w:eastAsia="標楷體" w:hAnsi="標楷體" w:cs="標楷體"/>
          <w:color w:val="000000" w:themeColor="text1"/>
        </w:rPr>
        <w:t>）</w:t>
      </w:r>
      <w:proofErr w:type="gramStart"/>
      <w:r w:rsidRPr="00720E62">
        <w:rPr>
          <w:rFonts w:ascii="標楷體" w:eastAsia="標楷體" w:hAnsi="標楷體" w:cs="標楷體"/>
          <w:color w:val="000000" w:themeColor="text1"/>
        </w:rPr>
        <w:t>疫</w:t>
      </w:r>
      <w:proofErr w:type="gramEnd"/>
      <w:r w:rsidRPr="00720E62">
        <w:rPr>
          <w:rFonts w:ascii="標楷體" w:eastAsia="標楷體" w:hAnsi="標楷體" w:cs="標楷體"/>
          <w:color w:val="000000" w:themeColor="text1"/>
        </w:rPr>
        <w:t>情期間使用冷氣時，應於教室對角處各開啟一扇窗（至少十五公分），以促進空氣流通，並於每節下課將班級冷氣轉換為「送風」模式。</w:t>
      </w:r>
    </w:p>
    <w:p w:rsidR="00DA239B" w:rsidRPr="00720E62" w:rsidRDefault="00DA239B" w:rsidP="00DA239B">
      <w:pPr>
        <w:ind w:leftChars="472" w:left="1699" w:hangingChars="236" w:hanging="566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（</w:t>
      </w:r>
      <w:r w:rsidRPr="00720E62">
        <w:rPr>
          <w:rFonts w:ascii="標楷體" w:eastAsia="標楷體" w:hAnsi="標楷體" w:cs="標楷體" w:hint="eastAsia"/>
          <w:color w:val="000000" w:themeColor="text1"/>
        </w:rPr>
        <w:t>2</w:t>
      </w:r>
      <w:r w:rsidRPr="00720E62">
        <w:rPr>
          <w:rFonts w:ascii="標楷體" w:eastAsia="標楷體" w:hAnsi="標楷體" w:cs="標楷體"/>
          <w:color w:val="000000" w:themeColor="text1"/>
        </w:rPr>
        <w:t>）班級發生疑似群聚傳染疾病情形時，應打開窗戶和使用抽風扇，盡量不使用冷氣，並應指導學生良好衛生習慣。</w:t>
      </w:r>
    </w:p>
    <w:p w:rsidR="00974D5E" w:rsidRPr="00720E62" w:rsidRDefault="00DA239B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 w:hint="eastAsia"/>
          <w:color w:val="000000" w:themeColor="text1"/>
        </w:rPr>
        <w:t>3</w:t>
      </w:r>
      <w:r w:rsidRPr="00720E62">
        <w:rPr>
          <w:rFonts w:ascii="標楷體" w:eastAsia="標楷體" w:hAnsi="標楷體" w:cs="標楷體"/>
          <w:color w:val="000000" w:themeColor="text1"/>
        </w:rPr>
        <w:t>.</w:t>
      </w:r>
      <w:r w:rsidR="0053449D" w:rsidRPr="00720E62">
        <w:rPr>
          <w:rFonts w:ascii="標楷體" w:eastAsia="標楷體" w:hAnsi="標楷體" w:cs="標楷體"/>
          <w:color w:val="000000" w:themeColor="text1"/>
        </w:rPr>
        <w:t>戶外課或體育課後，返回教室時，應先擦乾汗水再開冷氣。</w:t>
      </w:r>
    </w:p>
    <w:p w:rsidR="00974D5E" w:rsidRPr="00720E62" w:rsidRDefault="00DA239B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4.</w:t>
      </w:r>
      <w:proofErr w:type="gramStart"/>
      <w:r w:rsidR="0053449D" w:rsidRPr="00720E62">
        <w:rPr>
          <w:rFonts w:ascii="標楷體" w:eastAsia="標楷體" w:hAnsi="標楷體" w:cs="標楷體"/>
          <w:color w:val="000000" w:themeColor="text1"/>
        </w:rPr>
        <w:t>疫</w:t>
      </w:r>
      <w:proofErr w:type="gramEnd"/>
      <w:r w:rsidR="0053449D" w:rsidRPr="00720E62">
        <w:rPr>
          <w:rFonts w:ascii="標楷體" w:eastAsia="標楷體" w:hAnsi="標楷體" w:cs="標楷體"/>
          <w:color w:val="000000" w:themeColor="text1"/>
        </w:rPr>
        <w:t>情期間如遇二級警戒以上須配合防疫政策時，或有疑似群聚傳染病情形，應減少冷氣使用，或於教室對角處開啟窗戶10~15公分以利空氣流通，使用時須遵守防疫期間教室冷氣開放規定；非加強防疫</w:t>
      </w:r>
      <w:proofErr w:type="gramStart"/>
      <w:r w:rsidR="0053449D" w:rsidRPr="00720E62">
        <w:rPr>
          <w:rFonts w:ascii="標楷體" w:eastAsia="標楷體" w:hAnsi="標楷體" w:cs="標楷體"/>
          <w:color w:val="000000" w:themeColor="text1"/>
        </w:rPr>
        <w:t>期間請緊閉門</w:t>
      </w:r>
      <w:proofErr w:type="gramEnd"/>
      <w:r w:rsidR="0053449D" w:rsidRPr="00720E62">
        <w:rPr>
          <w:rFonts w:ascii="標楷體" w:eastAsia="標楷體" w:hAnsi="標楷體" w:cs="標楷體"/>
          <w:color w:val="000000" w:themeColor="text1"/>
        </w:rPr>
        <w:t>窗，以達節能目的。</w:t>
      </w:r>
    </w:p>
    <w:p w:rsidR="00974D5E" w:rsidRPr="00720E62" w:rsidRDefault="0053449D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5.若因學生故意破壞冷氣機或未依規定</w:t>
      </w:r>
      <w:proofErr w:type="gramStart"/>
      <w:r w:rsidRPr="00720E62">
        <w:rPr>
          <w:rFonts w:ascii="標楷體" w:eastAsia="標楷體" w:hAnsi="標楷體" w:cs="標楷體"/>
          <w:color w:val="000000" w:themeColor="text1"/>
        </w:rPr>
        <w:t>使用使用</w:t>
      </w:r>
      <w:proofErr w:type="gramEnd"/>
      <w:r w:rsidRPr="00720E62">
        <w:rPr>
          <w:rFonts w:ascii="標楷體" w:eastAsia="標楷體" w:hAnsi="標楷體" w:cs="標楷體"/>
          <w:color w:val="000000" w:themeColor="text1"/>
        </w:rPr>
        <w:t>不當，造成冷氣機損壞時，由廠商及總務處(或邀請專家)共同鑑定，須由責任歸屬同學負責維修費用或更新機器費用。</w:t>
      </w:r>
    </w:p>
    <w:p w:rsidR="00974D5E" w:rsidRPr="00720E62" w:rsidRDefault="0053449D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 xml:space="preserve">6.IC卡機及電表裝置為電力設備，嚴禁開啟、拆卸、更動，以避免觸電危險。 </w:t>
      </w:r>
    </w:p>
    <w:p w:rsidR="00974D5E" w:rsidRPr="00720E62" w:rsidRDefault="0053449D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7.資優資源班、幼兒園、行政</w:t>
      </w:r>
      <w:proofErr w:type="gramStart"/>
      <w:r w:rsidRPr="00720E62">
        <w:rPr>
          <w:rFonts w:ascii="標楷體" w:eastAsia="標楷體" w:hAnsi="標楷體" w:cs="標楷體"/>
          <w:color w:val="000000" w:themeColor="text1"/>
        </w:rPr>
        <w:t>辦公室</w:t>
      </w:r>
      <w:r w:rsidR="00720E62" w:rsidRPr="00720E62">
        <w:rPr>
          <w:rFonts w:ascii="標楷體" w:eastAsia="標楷體" w:hAnsi="標楷體" w:cs="標楷體" w:hint="eastAsia"/>
          <w:color w:val="000000" w:themeColor="text1"/>
        </w:rPr>
        <w:t>除儲值</w:t>
      </w:r>
      <w:proofErr w:type="gramEnd"/>
      <w:r w:rsidR="00720E62" w:rsidRPr="00720E62">
        <w:rPr>
          <w:rFonts w:ascii="標楷體" w:eastAsia="標楷體" w:hAnsi="標楷體" w:cs="標楷體" w:hint="eastAsia"/>
          <w:color w:val="000000" w:themeColor="text1"/>
        </w:rPr>
        <w:t>相關規定外，</w:t>
      </w:r>
      <w:r w:rsidRPr="00720E62">
        <w:rPr>
          <w:rFonts w:ascii="標楷體" w:eastAsia="標楷體" w:hAnsi="標楷體" w:cs="標楷體"/>
          <w:color w:val="000000" w:themeColor="text1"/>
        </w:rPr>
        <w:t>比照</w:t>
      </w:r>
      <w:r w:rsidR="00720E62" w:rsidRPr="00720E62">
        <w:rPr>
          <w:rFonts w:ascii="標楷體" w:eastAsia="標楷體" w:hAnsi="標楷體" w:cs="標楷體" w:hint="eastAsia"/>
          <w:color w:val="000000" w:themeColor="text1"/>
        </w:rPr>
        <w:t>適用</w:t>
      </w:r>
      <w:r w:rsidRPr="00720E62">
        <w:rPr>
          <w:rFonts w:ascii="標楷體" w:eastAsia="標楷體" w:hAnsi="標楷體" w:cs="標楷體"/>
          <w:color w:val="000000" w:themeColor="text1"/>
        </w:rPr>
        <w:t>。</w:t>
      </w:r>
    </w:p>
    <w:p w:rsidR="00974D5E" w:rsidRPr="00720E62" w:rsidRDefault="0053449D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bookmarkStart w:id="1" w:name="_heading=h.gjdgxs" w:colFirst="0" w:colLast="0"/>
      <w:bookmarkEnd w:id="1"/>
      <w:r w:rsidRPr="00720E62">
        <w:rPr>
          <w:rFonts w:ascii="標楷體" w:eastAsia="標楷體" w:hAnsi="標楷體" w:cs="標楷體"/>
          <w:color w:val="000000" w:themeColor="text1"/>
        </w:rPr>
        <w:t>8.視聽教室、</w:t>
      </w:r>
      <w:r w:rsidR="00064C04">
        <w:rPr>
          <w:rFonts w:ascii="標楷體" w:eastAsia="標楷體" w:hAnsi="標楷體" w:cs="標楷體" w:hint="eastAsia"/>
          <w:color w:val="000000" w:themeColor="text1"/>
        </w:rPr>
        <w:t>主機房、</w:t>
      </w:r>
      <w:r w:rsidRPr="00720E62">
        <w:rPr>
          <w:rFonts w:ascii="標楷體" w:eastAsia="標楷體" w:hAnsi="標楷體" w:cs="標楷體"/>
          <w:color w:val="000000" w:themeColor="text1"/>
        </w:rPr>
        <w:t>電腦教室、團輔室、</w:t>
      </w:r>
      <w:r w:rsidR="00064C04">
        <w:rPr>
          <w:rFonts w:ascii="標楷體" w:eastAsia="標楷體" w:hAnsi="標楷體" w:cs="標楷體" w:hint="eastAsia"/>
          <w:color w:val="000000" w:themeColor="text1"/>
        </w:rPr>
        <w:t>喜悅西湖</w:t>
      </w:r>
      <w:r w:rsidR="00720E62" w:rsidRPr="00720E62">
        <w:rPr>
          <w:rFonts w:ascii="標楷體" w:eastAsia="標楷體" w:hAnsi="標楷體" w:cs="標楷體" w:hint="eastAsia"/>
          <w:color w:val="000000" w:themeColor="text1"/>
        </w:rPr>
        <w:t>，其</w:t>
      </w:r>
      <w:r w:rsidR="00064C04">
        <w:rPr>
          <w:rFonts w:ascii="標楷體" w:eastAsia="標楷體" w:hAnsi="標楷體" w:cs="標楷體" w:hint="eastAsia"/>
          <w:color w:val="000000" w:themeColor="text1"/>
        </w:rPr>
        <w:t>使用</w:t>
      </w:r>
      <w:r w:rsidRPr="00720E62">
        <w:rPr>
          <w:rFonts w:ascii="標楷體" w:eastAsia="標楷體" w:hAnsi="標楷體" w:cs="標楷體"/>
          <w:color w:val="000000" w:themeColor="text1"/>
        </w:rPr>
        <w:t>時間、氣溫</w:t>
      </w:r>
      <w:r w:rsidR="00720E62" w:rsidRPr="00720E62">
        <w:rPr>
          <w:rFonts w:ascii="標楷體" w:eastAsia="標楷體" w:hAnsi="標楷體" w:cs="標楷體" w:hint="eastAsia"/>
          <w:color w:val="000000" w:themeColor="text1"/>
        </w:rPr>
        <w:t>不受</w:t>
      </w:r>
      <w:r w:rsidRPr="00720E62">
        <w:rPr>
          <w:rFonts w:ascii="標楷體" w:eastAsia="標楷體" w:hAnsi="標楷體" w:cs="標楷體"/>
          <w:color w:val="000000" w:themeColor="text1"/>
        </w:rPr>
        <w:t>限制。</w:t>
      </w:r>
    </w:p>
    <w:p w:rsidR="00974D5E" w:rsidRPr="00720E62" w:rsidRDefault="0053449D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9.如有臨時須使用冷氣，</w:t>
      </w:r>
      <w:r w:rsidR="00720E62" w:rsidRPr="00720E62">
        <w:rPr>
          <w:rFonts w:ascii="標楷體" w:eastAsia="標楷體" w:hAnsi="標楷體" w:cs="標楷體" w:hint="eastAsia"/>
          <w:color w:val="000000" w:themeColor="text1"/>
        </w:rPr>
        <w:t>屬</w:t>
      </w:r>
      <w:r w:rsidRPr="00720E62">
        <w:rPr>
          <w:rFonts w:ascii="標楷體" w:eastAsia="標楷體" w:hAnsi="標楷體" w:cs="標楷體"/>
          <w:color w:val="000000" w:themeColor="text1"/>
        </w:rPr>
        <w:t>本辦法除外事項，請聯繫總務處主任或事務組長，經同意後使用。</w:t>
      </w:r>
    </w:p>
    <w:p w:rsidR="00DA239B" w:rsidRPr="00720E62" w:rsidRDefault="00DA239B" w:rsidP="00DA239B">
      <w:pPr>
        <w:ind w:left="1133" w:hanging="281"/>
        <w:jc w:val="both"/>
        <w:rPr>
          <w:rFonts w:ascii="標楷體" w:eastAsia="標楷體" w:hAnsi="標楷體" w:cs="標楷體"/>
          <w:color w:val="000000" w:themeColor="text1"/>
        </w:rPr>
      </w:pPr>
      <w:r w:rsidRPr="00720E62">
        <w:rPr>
          <w:rFonts w:ascii="標楷體" w:eastAsia="標楷體" w:hAnsi="標楷體" w:cs="標楷體"/>
          <w:color w:val="000000" w:themeColor="text1"/>
        </w:rPr>
        <w:t>10.如發現冷氣機有發生故障、漏水漏電或其他異常現象時，請即刻通知總務處斷電處理，並進行後續檢修。</w:t>
      </w:r>
    </w:p>
    <w:p w:rsidR="00DA239B" w:rsidRPr="00DA239B" w:rsidRDefault="00DA239B">
      <w:pPr>
        <w:ind w:left="1133" w:hanging="281"/>
        <w:jc w:val="both"/>
        <w:rPr>
          <w:rFonts w:ascii="標楷體" w:eastAsia="標楷體" w:hAnsi="標楷體" w:cs="標楷體"/>
        </w:rPr>
      </w:pPr>
    </w:p>
    <w:p w:rsidR="00974D5E" w:rsidRDefault="00C11BFB">
      <w:pPr>
        <w:spacing w:before="120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30"/>
          <w:id w:val="1486437203"/>
        </w:sdtPr>
        <w:sdtEndPr/>
        <w:sdtContent>
          <w:r w:rsidR="00737BC6">
            <w:rPr>
              <w:rFonts w:ascii="標楷體" w:eastAsia="標楷體" w:hAnsi="標楷體" w:cs="Gungsuh" w:hint="eastAsia"/>
            </w:rPr>
            <w:t>四</w:t>
          </w:r>
          <w:r w:rsidR="0053449D" w:rsidRPr="00737BC6">
            <w:rPr>
              <w:rFonts w:ascii="標楷體" w:eastAsia="標楷體" w:hAnsi="標楷體" w:cs="Gungsuh"/>
            </w:rPr>
            <w:t>、本計畫經行政會報通過，並陳請校長核定後實施，修正時亦同。</w:t>
          </w:r>
        </w:sdtContent>
      </w:sdt>
    </w:p>
    <w:p w:rsidR="00C545B6" w:rsidRDefault="00C545B6">
      <w:pPr>
        <w:spacing w:before="120"/>
        <w:jc w:val="both"/>
        <w:rPr>
          <w:rFonts w:ascii="標楷體" w:eastAsia="標楷體" w:hAnsi="標楷體"/>
        </w:rPr>
      </w:pPr>
    </w:p>
    <w:sectPr w:rsidR="00C545B6">
      <w:footerReference w:type="default" r:id="rId7"/>
      <w:pgSz w:w="11906" w:h="16838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BFB" w:rsidRDefault="00C11BFB">
      <w:r>
        <w:separator/>
      </w:r>
    </w:p>
  </w:endnote>
  <w:endnote w:type="continuationSeparator" w:id="0">
    <w:p w:rsidR="00C11BFB" w:rsidRDefault="00C1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D5E" w:rsidRDefault="005344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37BC6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974D5E" w:rsidRDefault="00974D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BFB" w:rsidRDefault="00C11BFB">
      <w:r>
        <w:separator/>
      </w:r>
    </w:p>
  </w:footnote>
  <w:footnote w:type="continuationSeparator" w:id="0">
    <w:p w:rsidR="00C11BFB" w:rsidRDefault="00C1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5E"/>
    <w:rsid w:val="00064C04"/>
    <w:rsid w:val="00100356"/>
    <w:rsid w:val="001438DC"/>
    <w:rsid w:val="001F4E09"/>
    <w:rsid w:val="00237761"/>
    <w:rsid w:val="0053449D"/>
    <w:rsid w:val="00590317"/>
    <w:rsid w:val="005B7390"/>
    <w:rsid w:val="006615B4"/>
    <w:rsid w:val="0066195B"/>
    <w:rsid w:val="006918EB"/>
    <w:rsid w:val="00720E62"/>
    <w:rsid w:val="007222A4"/>
    <w:rsid w:val="00737BC6"/>
    <w:rsid w:val="00974D5E"/>
    <w:rsid w:val="00A4136B"/>
    <w:rsid w:val="00A466CC"/>
    <w:rsid w:val="00A4753A"/>
    <w:rsid w:val="00BF702A"/>
    <w:rsid w:val="00C11BFB"/>
    <w:rsid w:val="00C506C3"/>
    <w:rsid w:val="00C54327"/>
    <w:rsid w:val="00C545B6"/>
    <w:rsid w:val="00C74203"/>
    <w:rsid w:val="00D35E3A"/>
    <w:rsid w:val="00D9161F"/>
    <w:rsid w:val="00DA239B"/>
    <w:rsid w:val="00DA4A7E"/>
    <w:rsid w:val="00DC03BD"/>
    <w:rsid w:val="00DD21F9"/>
    <w:rsid w:val="00EC47BB"/>
    <w:rsid w:val="00EF5E74"/>
    <w:rsid w:val="00F6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68530-1304-4212-BD21-3224C48F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0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0035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0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03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oEsjWs+mqAb59DcTlNZrdfmJRg==">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葉世杰</dc:creator>
  <cp:lastModifiedBy>葉世杰</cp:lastModifiedBy>
  <cp:revision>2</cp:revision>
  <cp:lastPrinted>2022-04-19T07:17:00Z</cp:lastPrinted>
  <dcterms:created xsi:type="dcterms:W3CDTF">2023-03-24T04:02:00Z</dcterms:created>
  <dcterms:modified xsi:type="dcterms:W3CDTF">2023-03-24T04:02:00Z</dcterms:modified>
</cp:coreProperties>
</file>